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13" w:rsidRPr="000A1CE6" w:rsidRDefault="00E15D13" w:rsidP="005545F6">
      <w:pPr>
        <w:jc w:val="center"/>
        <w:rPr>
          <w:rFonts w:ascii="Times New Roman" w:hAnsi="Times New Roman"/>
          <w:b/>
          <w:sz w:val="24"/>
          <w:szCs w:val="24"/>
        </w:rPr>
      </w:pPr>
      <w:r w:rsidRPr="000A1CE6">
        <w:rPr>
          <w:rFonts w:ascii="Times New Roman" w:hAnsi="Times New Roman"/>
          <w:b/>
          <w:sz w:val="24"/>
          <w:szCs w:val="24"/>
        </w:rPr>
        <w:t>ЗВІТ про п</w:t>
      </w:r>
      <w:r>
        <w:rPr>
          <w:rFonts w:ascii="Times New Roman" w:hAnsi="Times New Roman"/>
          <w:b/>
          <w:sz w:val="24"/>
          <w:szCs w:val="24"/>
          <w:lang w:val="uk-UA"/>
        </w:rPr>
        <w:t>овторне</w:t>
      </w:r>
      <w:r w:rsidRPr="000A1CE6">
        <w:rPr>
          <w:rFonts w:ascii="Times New Roman" w:hAnsi="Times New Roman"/>
          <w:b/>
          <w:sz w:val="24"/>
          <w:szCs w:val="24"/>
        </w:rPr>
        <w:t>відстеженнярезультативності регуляторного акта</w:t>
      </w:r>
    </w:p>
    <w:p w:rsidR="00E15D13" w:rsidRPr="000A1CE6" w:rsidRDefault="00E15D13" w:rsidP="005545F6">
      <w:pPr>
        <w:pStyle w:val="1"/>
        <w:numPr>
          <w:ilvl w:val="0"/>
          <w:numId w:val="1"/>
        </w:numPr>
        <w:jc w:val="both"/>
        <w:rPr>
          <w:rFonts w:ascii="Times New Roman" w:hAnsi="Times New Roman"/>
          <w:sz w:val="24"/>
          <w:szCs w:val="24"/>
        </w:rPr>
      </w:pPr>
      <w:r w:rsidRPr="000A1CE6">
        <w:rPr>
          <w:rFonts w:ascii="Times New Roman" w:hAnsi="Times New Roman"/>
          <w:b/>
          <w:sz w:val="24"/>
          <w:szCs w:val="24"/>
        </w:rPr>
        <w:t>Вид та назва регуляторного акта</w:t>
      </w:r>
    </w:p>
    <w:p w:rsidR="00E15D13" w:rsidRDefault="00E15D13" w:rsidP="005545F6">
      <w:pPr>
        <w:pStyle w:val="1"/>
        <w:ind w:left="360"/>
        <w:jc w:val="both"/>
        <w:rPr>
          <w:rFonts w:ascii="Times New Roman" w:hAnsi="Times New Roman"/>
          <w:sz w:val="24"/>
          <w:szCs w:val="24"/>
          <w:lang w:val="uk-UA"/>
        </w:rPr>
      </w:pPr>
      <w:r w:rsidRPr="00EF74EB">
        <w:rPr>
          <w:rFonts w:ascii="Times New Roman" w:hAnsi="Times New Roman"/>
          <w:sz w:val="24"/>
          <w:szCs w:val="24"/>
          <w:lang w:val="uk-UA"/>
        </w:rPr>
        <w:t xml:space="preserve">Рішення </w:t>
      </w:r>
      <w:r>
        <w:rPr>
          <w:rFonts w:ascii="Times New Roman" w:hAnsi="Times New Roman"/>
          <w:sz w:val="24"/>
          <w:szCs w:val="24"/>
          <w:lang w:val="uk-UA"/>
        </w:rPr>
        <w:t xml:space="preserve"> № 11 від 29 травня 2015 року </w:t>
      </w:r>
      <w:r>
        <w:rPr>
          <w:rFonts w:ascii="Times New Roman" w:hAnsi="Times New Roman"/>
          <w:sz w:val="24"/>
          <w:szCs w:val="24"/>
          <w:lang w:val="en-US"/>
        </w:rPr>
        <w:t>LXXIII</w:t>
      </w:r>
      <w:r>
        <w:rPr>
          <w:rFonts w:ascii="Times New Roman" w:hAnsi="Times New Roman"/>
          <w:sz w:val="24"/>
          <w:szCs w:val="24"/>
          <w:lang w:val="uk-UA"/>
        </w:rPr>
        <w:t xml:space="preserve"> сесії </w:t>
      </w:r>
      <w:r>
        <w:rPr>
          <w:rFonts w:ascii="Times New Roman" w:hAnsi="Times New Roman"/>
          <w:sz w:val="24"/>
          <w:szCs w:val="24"/>
          <w:lang w:val="en-US"/>
        </w:rPr>
        <w:t>VI</w:t>
      </w:r>
      <w:r>
        <w:rPr>
          <w:rFonts w:ascii="Times New Roman" w:hAnsi="Times New Roman"/>
          <w:sz w:val="24"/>
          <w:szCs w:val="24"/>
          <w:lang w:val="uk-UA"/>
        </w:rPr>
        <w:t xml:space="preserve"> скликання Дергачівської міської ради «Про встановлення збору за місця для паркування транспортних засобів та затвердження Положення справляння збору на території Дергачівської міської ради»</w:t>
      </w:r>
    </w:p>
    <w:p w:rsidR="00E15D13" w:rsidRPr="00EF74EB" w:rsidRDefault="00E15D13" w:rsidP="005545F6">
      <w:pPr>
        <w:pStyle w:val="1"/>
        <w:ind w:left="360"/>
        <w:jc w:val="both"/>
        <w:rPr>
          <w:rFonts w:ascii="Times New Roman" w:hAnsi="Times New Roman"/>
          <w:sz w:val="24"/>
          <w:szCs w:val="24"/>
          <w:lang w:val="uk-UA"/>
        </w:rPr>
      </w:pPr>
    </w:p>
    <w:p w:rsidR="00E15D13" w:rsidRPr="000A1CE6" w:rsidRDefault="00E15D13" w:rsidP="005545F6">
      <w:pPr>
        <w:pStyle w:val="1"/>
        <w:numPr>
          <w:ilvl w:val="0"/>
          <w:numId w:val="1"/>
        </w:numPr>
        <w:jc w:val="both"/>
        <w:rPr>
          <w:rFonts w:ascii="Times New Roman" w:hAnsi="Times New Roman"/>
          <w:sz w:val="24"/>
          <w:szCs w:val="24"/>
        </w:rPr>
      </w:pPr>
      <w:r w:rsidRPr="000A1CE6">
        <w:rPr>
          <w:rFonts w:ascii="Times New Roman" w:hAnsi="Times New Roman"/>
          <w:b/>
          <w:sz w:val="24"/>
          <w:szCs w:val="24"/>
        </w:rPr>
        <w:t>Назва</w:t>
      </w:r>
      <w:r>
        <w:rPr>
          <w:rFonts w:ascii="Times New Roman" w:hAnsi="Times New Roman"/>
          <w:b/>
          <w:sz w:val="24"/>
          <w:szCs w:val="24"/>
          <w:lang w:val="uk-UA"/>
        </w:rPr>
        <w:t xml:space="preserve"> </w:t>
      </w:r>
      <w:r w:rsidRPr="000A1CE6">
        <w:rPr>
          <w:rFonts w:ascii="Times New Roman" w:hAnsi="Times New Roman"/>
          <w:b/>
          <w:sz w:val="24"/>
          <w:szCs w:val="24"/>
        </w:rPr>
        <w:t>виконавця</w:t>
      </w:r>
      <w:r>
        <w:rPr>
          <w:rFonts w:ascii="Times New Roman" w:hAnsi="Times New Roman"/>
          <w:b/>
          <w:sz w:val="24"/>
          <w:szCs w:val="24"/>
          <w:lang w:val="uk-UA"/>
        </w:rPr>
        <w:t xml:space="preserve"> </w:t>
      </w:r>
      <w:r w:rsidRPr="000A1CE6">
        <w:rPr>
          <w:rFonts w:ascii="Times New Roman" w:hAnsi="Times New Roman"/>
          <w:b/>
          <w:sz w:val="24"/>
          <w:szCs w:val="24"/>
        </w:rPr>
        <w:t>заходів з відстеження</w:t>
      </w:r>
    </w:p>
    <w:p w:rsidR="00E15D13" w:rsidRDefault="00E15D13" w:rsidP="005545F6">
      <w:pPr>
        <w:pStyle w:val="1"/>
        <w:ind w:left="420"/>
        <w:jc w:val="both"/>
        <w:rPr>
          <w:rFonts w:ascii="Times New Roman" w:hAnsi="Times New Roman"/>
          <w:sz w:val="24"/>
          <w:szCs w:val="24"/>
          <w:lang w:val="uk-UA"/>
        </w:rPr>
      </w:pPr>
      <w:r>
        <w:rPr>
          <w:rFonts w:ascii="Times New Roman" w:hAnsi="Times New Roman"/>
          <w:sz w:val="24"/>
          <w:szCs w:val="24"/>
          <w:lang w:val="uk-UA"/>
        </w:rPr>
        <w:t>Дергачівська міська рада.</w:t>
      </w:r>
    </w:p>
    <w:p w:rsidR="00E15D13" w:rsidRPr="000A1CE6" w:rsidRDefault="00E15D13" w:rsidP="005545F6">
      <w:pPr>
        <w:pStyle w:val="1"/>
        <w:ind w:left="420"/>
        <w:jc w:val="both"/>
        <w:rPr>
          <w:rFonts w:ascii="Times New Roman" w:hAnsi="Times New Roman"/>
          <w:sz w:val="24"/>
          <w:szCs w:val="24"/>
          <w:lang w:val="uk-UA"/>
        </w:rPr>
      </w:pPr>
    </w:p>
    <w:p w:rsidR="00E15D13" w:rsidRPr="000A1CE6" w:rsidRDefault="00E15D13" w:rsidP="005545F6">
      <w:pPr>
        <w:pStyle w:val="1"/>
        <w:numPr>
          <w:ilvl w:val="0"/>
          <w:numId w:val="1"/>
        </w:numPr>
        <w:jc w:val="both"/>
        <w:rPr>
          <w:rFonts w:ascii="Times New Roman" w:hAnsi="Times New Roman"/>
          <w:sz w:val="24"/>
          <w:szCs w:val="24"/>
        </w:rPr>
      </w:pPr>
      <w:r w:rsidRPr="000A1CE6">
        <w:rPr>
          <w:rFonts w:ascii="Times New Roman" w:hAnsi="Times New Roman"/>
          <w:b/>
          <w:sz w:val="24"/>
          <w:szCs w:val="24"/>
        </w:rPr>
        <w:t>Цілі</w:t>
      </w:r>
      <w:r>
        <w:rPr>
          <w:rFonts w:ascii="Times New Roman" w:hAnsi="Times New Roman"/>
          <w:b/>
          <w:sz w:val="24"/>
          <w:szCs w:val="24"/>
          <w:lang w:val="uk-UA"/>
        </w:rPr>
        <w:t xml:space="preserve"> </w:t>
      </w:r>
      <w:r w:rsidRPr="000A1CE6">
        <w:rPr>
          <w:rFonts w:ascii="Times New Roman" w:hAnsi="Times New Roman"/>
          <w:b/>
          <w:sz w:val="24"/>
          <w:szCs w:val="24"/>
        </w:rPr>
        <w:t>прийняття акта</w:t>
      </w:r>
    </w:p>
    <w:p w:rsidR="00E15D13" w:rsidRDefault="00E15D13" w:rsidP="005545F6">
      <w:pPr>
        <w:pStyle w:val="1"/>
        <w:numPr>
          <w:ilvl w:val="0"/>
          <w:numId w:val="2"/>
        </w:numPr>
        <w:jc w:val="both"/>
        <w:rPr>
          <w:rFonts w:ascii="Times New Roman" w:hAnsi="Times New Roman"/>
          <w:sz w:val="24"/>
          <w:szCs w:val="24"/>
          <w:lang w:val="uk-UA"/>
        </w:rPr>
      </w:pPr>
      <w:r>
        <w:rPr>
          <w:rFonts w:ascii="Times New Roman" w:hAnsi="Times New Roman"/>
          <w:sz w:val="24"/>
          <w:szCs w:val="24"/>
          <w:lang w:val="uk-UA"/>
        </w:rPr>
        <w:t>Встановлення чіткого, зрозумілого та законодавчо вірного порядку сплати коштів за місця для паркування транспортних засобів, юридичних осіб, їх філії (відділення, представництва), фізичних осіб-підприємців, які згідно з рішенням Дергачівської міської ради організовують та провадять діяльність із забезпечення паркування транспортних засобів на майданчиках для платного паркування на спеціально відведених автостоянках;</w:t>
      </w:r>
    </w:p>
    <w:p w:rsidR="00E15D13" w:rsidRDefault="00E15D13" w:rsidP="005545F6">
      <w:pPr>
        <w:pStyle w:val="1"/>
        <w:numPr>
          <w:ilvl w:val="0"/>
          <w:numId w:val="2"/>
        </w:numPr>
        <w:jc w:val="both"/>
        <w:rPr>
          <w:rFonts w:ascii="Times New Roman" w:hAnsi="Times New Roman"/>
          <w:sz w:val="24"/>
          <w:szCs w:val="24"/>
          <w:lang w:val="uk-UA"/>
        </w:rPr>
      </w:pPr>
      <w:r>
        <w:rPr>
          <w:rFonts w:ascii="Times New Roman" w:hAnsi="Times New Roman"/>
          <w:sz w:val="24"/>
          <w:szCs w:val="24"/>
          <w:lang w:val="uk-UA"/>
        </w:rPr>
        <w:t>Забезпечення надходжень до міського бюджету;</w:t>
      </w:r>
    </w:p>
    <w:p w:rsidR="00E15D13" w:rsidRPr="00EF74EB" w:rsidRDefault="00E15D13" w:rsidP="005545F6">
      <w:pPr>
        <w:pStyle w:val="1"/>
        <w:numPr>
          <w:ilvl w:val="0"/>
          <w:numId w:val="2"/>
        </w:numPr>
        <w:jc w:val="both"/>
        <w:rPr>
          <w:rFonts w:ascii="Times New Roman" w:hAnsi="Times New Roman"/>
          <w:sz w:val="24"/>
          <w:szCs w:val="24"/>
          <w:lang w:val="uk-UA"/>
        </w:rPr>
      </w:pPr>
      <w:r>
        <w:rPr>
          <w:rFonts w:ascii="Times New Roman" w:hAnsi="Times New Roman"/>
          <w:sz w:val="24"/>
          <w:szCs w:val="24"/>
          <w:lang w:val="uk-UA"/>
        </w:rPr>
        <w:t>Покращення інфраструктури та благоустрою, що відобразиться на іміджі міста.</w:t>
      </w:r>
    </w:p>
    <w:p w:rsidR="00E15D13" w:rsidRPr="000A1CE6" w:rsidRDefault="00E15D13" w:rsidP="005545F6">
      <w:pPr>
        <w:pStyle w:val="1"/>
        <w:numPr>
          <w:ilvl w:val="0"/>
          <w:numId w:val="1"/>
        </w:numPr>
        <w:jc w:val="both"/>
        <w:rPr>
          <w:rFonts w:ascii="Times New Roman" w:hAnsi="Times New Roman"/>
          <w:sz w:val="24"/>
          <w:szCs w:val="24"/>
        </w:rPr>
      </w:pPr>
      <w:r w:rsidRPr="000A1CE6">
        <w:rPr>
          <w:rFonts w:ascii="Times New Roman" w:hAnsi="Times New Roman"/>
          <w:b/>
          <w:sz w:val="24"/>
          <w:szCs w:val="24"/>
        </w:rPr>
        <w:t>Строк виконання</w:t>
      </w:r>
      <w:r>
        <w:rPr>
          <w:rFonts w:ascii="Times New Roman" w:hAnsi="Times New Roman"/>
          <w:b/>
          <w:sz w:val="24"/>
          <w:szCs w:val="24"/>
          <w:lang w:val="uk-UA"/>
        </w:rPr>
        <w:t xml:space="preserve"> </w:t>
      </w:r>
      <w:r w:rsidRPr="000A1CE6">
        <w:rPr>
          <w:rFonts w:ascii="Times New Roman" w:hAnsi="Times New Roman"/>
          <w:b/>
          <w:sz w:val="24"/>
          <w:szCs w:val="24"/>
        </w:rPr>
        <w:t>заходів з відстеження</w:t>
      </w:r>
    </w:p>
    <w:p w:rsidR="00E15D13" w:rsidRDefault="00E15D13" w:rsidP="005545F6">
      <w:pPr>
        <w:pStyle w:val="1"/>
        <w:ind w:left="420"/>
        <w:jc w:val="both"/>
        <w:rPr>
          <w:rFonts w:ascii="Times New Roman" w:hAnsi="Times New Roman"/>
          <w:sz w:val="24"/>
          <w:szCs w:val="24"/>
          <w:lang w:val="uk-UA"/>
        </w:rPr>
      </w:pPr>
      <w:r>
        <w:rPr>
          <w:rFonts w:ascii="Times New Roman" w:hAnsi="Times New Roman"/>
          <w:sz w:val="24"/>
          <w:szCs w:val="24"/>
          <w:lang w:val="uk-UA"/>
        </w:rPr>
        <w:t>Грудень  2016 року.</w:t>
      </w:r>
    </w:p>
    <w:p w:rsidR="00E15D13" w:rsidRPr="000A1CE6" w:rsidRDefault="00E15D13" w:rsidP="005545F6">
      <w:pPr>
        <w:pStyle w:val="1"/>
        <w:ind w:left="420"/>
        <w:jc w:val="both"/>
        <w:rPr>
          <w:rFonts w:ascii="Times New Roman" w:hAnsi="Times New Roman"/>
          <w:sz w:val="24"/>
          <w:szCs w:val="24"/>
        </w:rPr>
      </w:pPr>
    </w:p>
    <w:p w:rsidR="00E15D13" w:rsidRPr="000A1CE6" w:rsidRDefault="00E15D13" w:rsidP="005545F6">
      <w:pPr>
        <w:pStyle w:val="1"/>
        <w:numPr>
          <w:ilvl w:val="0"/>
          <w:numId w:val="1"/>
        </w:numPr>
        <w:jc w:val="both"/>
        <w:rPr>
          <w:rFonts w:ascii="Times New Roman" w:hAnsi="Times New Roman"/>
          <w:b/>
          <w:sz w:val="24"/>
          <w:szCs w:val="24"/>
        </w:rPr>
      </w:pPr>
      <w:r w:rsidRPr="000A1CE6">
        <w:rPr>
          <w:rFonts w:ascii="Times New Roman" w:hAnsi="Times New Roman"/>
          <w:b/>
          <w:sz w:val="24"/>
          <w:szCs w:val="24"/>
        </w:rPr>
        <w:t>Тип відстеження</w:t>
      </w:r>
    </w:p>
    <w:p w:rsidR="00E15D13" w:rsidRDefault="00E15D13" w:rsidP="005545F6">
      <w:pPr>
        <w:pStyle w:val="1"/>
        <w:ind w:left="420"/>
        <w:jc w:val="both"/>
        <w:rPr>
          <w:rFonts w:ascii="Times New Roman" w:hAnsi="Times New Roman"/>
          <w:sz w:val="24"/>
          <w:szCs w:val="24"/>
          <w:lang w:val="uk-UA"/>
        </w:rPr>
      </w:pPr>
      <w:r w:rsidRPr="000A1CE6">
        <w:rPr>
          <w:rFonts w:ascii="Times New Roman" w:hAnsi="Times New Roman"/>
          <w:sz w:val="24"/>
          <w:szCs w:val="24"/>
        </w:rPr>
        <w:t xml:space="preserve"> П</w:t>
      </w:r>
      <w:r>
        <w:rPr>
          <w:rFonts w:ascii="Times New Roman" w:hAnsi="Times New Roman"/>
          <w:sz w:val="24"/>
          <w:szCs w:val="24"/>
          <w:lang w:val="uk-UA"/>
        </w:rPr>
        <w:t>овтор</w:t>
      </w:r>
      <w:r w:rsidRPr="000A1CE6">
        <w:rPr>
          <w:rFonts w:ascii="Times New Roman" w:hAnsi="Times New Roman"/>
          <w:sz w:val="24"/>
          <w:szCs w:val="24"/>
        </w:rPr>
        <w:t xml:space="preserve">не відстеження. </w:t>
      </w:r>
    </w:p>
    <w:p w:rsidR="00E15D13" w:rsidRPr="00EE7087" w:rsidRDefault="00E15D13" w:rsidP="005545F6">
      <w:pPr>
        <w:pStyle w:val="1"/>
        <w:ind w:left="420"/>
        <w:jc w:val="both"/>
        <w:rPr>
          <w:rFonts w:ascii="Times New Roman" w:hAnsi="Times New Roman"/>
          <w:sz w:val="24"/>
          <w:szCs w:val="24"/>
          <w:lang w:val="uk-UA"/>
        </w:rPr>
      </w:pPr>
    </w:p>
    <w:p w:rsidR="00E15D13" w:rsidRPr="000A1CE6" w:rsidRDefault="00E15D13" w:rsidP="005545F6">
      <w:pPr>
        <w:pStyle w:val="1"/>
        <w:numPr>
          <w:ilvl w:val="0"/>
          <w:numId w:val="1"/>
        </w:numPr>
        <w:jc w:val="both"/>
        <w:rPr>
          <w:rFonts w:ascii="Times New Roman" w:hAnsi="Times New Roman"/>
          <w:sz w:val="24"/>
          <w:szCs w:val="24"/>
        </w:rPr>
      </w:pPr>
      <w:r w:rsidRPr="000A1CE6">
        <w:rPr>
          <w:rFonts w:ascii="Times New Roman" w:hAnsi="Times New Roman"/>
          <w:b/>
          <w:sz w:val="24"/>
          <w:szCs w:val="24"/>
        </w:rPr>
        <w:t>Методи</w:t>
      </w:r>
      <w:r>
        <w:rPr>
          <w:rFonts w:ascii="Times New Roman" w:hAnsi="Times New Roman"/>
          <w:b/>
          <w:sz w:val="24"/>
          <w:szCs w:val="24"/>
          <w:lang w:val="uk-UA"/>
        </w:rPr>
        <w:t xml:space="preserve"> </w:t>
      </w:r>
      <w:r w:rsidRPr="000A1CE6">
        <w:rPr>
          <w:rFonts w:ascii="Times New Roman" w:hAnsi="Times New Roman"/>
          <w:b/>
          <w:sz w:val="24"/>
          <w:szCs w:val="24"/>
        </w:rPr>
        <w:t>одержання</w:t>
      </w:r>
      <w:r>
        <w:rPr>
          <w:rFonts w:ascii="Times New Roman" w:hAnsi="Times New Roman"/>
          <w:b/>
          <w:sz w:val="24"/>
          <w:szCs w:val="24"/>
          <w:lang w:val="uk-UA"/>
        </w:rPr>
        <w:t xml:space="preserve"> </w:t>
      </w:r>
      <w:r w:rsidRPr="000A1CE6">
        <w:rPr>
          <w:rFonts w:ascii="Times New Roman" w:hAnsi="Times New Roman"/>
          <w:b/>
          <w:sz w:val="24"/>
          <w:szCs w:val="24"/>
        </w:rPr>
        <w:t>результатів</w:t>
      </w:r>
      <w:r>
        <w:rPr>
          <w:rFonts w:ascii="Times New Roman" w:hAnsi="Times New Roman"/>
          <w:b/>
          <w:sz w:val="24"/>
          <w:szCs w:val="24"/>
          <w:lang w:val="uk-UA"/>
        </w:rPr>
        <w:t xml:space="preserve"> </w:t>
      </w:r>
      <w:r w:rsidRPr="000A1CE6">
        <w:rPr>
          <w:rFonts w:ascii="Times New Roman" w:hAnsi="Times New Roman"/>
          <w:b/>
          <w:sz w:val="24"/>
          <w:szCs w:val="24"/>
        </w:rPr>
        <w:t>відстеження</w:t>
      </w:r>
    </w:p>
    <w:p w:rsidR="00E15D13" w:rsidRDefault="00E15D13" w:rsidP="005545F6">
      <w:pPr>
        <w:pStyle w:val="1"/>
        <w:ind w:left="420"/>
        <w:jc w:val="both"/>
        <w:rPr>
          <w:rFonts w:ascii="Times New Roman" w:hAnsi="Times New Roman"/>
          <w:sz w:val="24"/>
          <w:szCs w:val="24"/>
          <w:lang w:val="uk-UA"/>
        </w:rPr>
      </w:pPr>
      <w:r>
        <w:rPr>
          <w:rFonts w:ascii="Times New Roman" w:hAnsi="Times New Roman"/>
          <w:sz w:val="24"/>
          <w:szCs w:val="24"/>
          <w:lang w:val="uk-UA"/>
        </w:rPr>
        <w:t>Статистичний</w:t>
      </w:r>
      <w:r w:rsidRPr="000A1CE6">
        <w:rPr>
          <w:rFonts w:ascii="Times New Roman" w:hAnsi="Times New Roman"/>
          <w:sz w:val="24"/>
          <w:szCs w:val="24"/>
        </w:rPr>
        <w:t xml:space="preserve">. </w:t>
      </w:r>
    </w:p>
    <w:p w:rsidR="00E15D13" w:rsidRPr="00EE7087" w:rsidRDefault="00E15D13" w:rsidP="005545F6">
      <w:pPr>
        <w:pStyle w:val="1"/>
        <w:ind w:left="420"/>
        <w:jc w:val="both"/>
        <w:rPr>
          <w:rFonts w:ascii="Times New Roman" w:hAnsi="Times New Roman"/>
          <w:sz w:val="24"/>
          <w:szCs w:val="24"/>
          <w:lang w:val="uk-UA"/>
        </w:rPr>
      </w:pPr>
    </w:p>
    <w:p w:rsidR="00E15D13" w:rsidRPr="00EF74EB" w:rsidRDefault="00E15D13" w:rsidP="005545F6">
      <w:pPr>
        <w:pStyle w:val="1"/>
        <w:numPr>
          <w:ilvl w:val="0"/>
          <w:numId w:val="1"/>
        </w:numPr>
        <w:jc w:val="both"/>
        <w:rPr>
          <w:rFonts w:ascii="Times New Roman" w:hAnsi="Times New Roman"/>
          <w:sz w:val="28"/>
          <w:szCs w:val="24"/>
        </w:rPr>
      </w:pPr>
      <w:r w:rsidRPr="00EF74EB">
        <w:rPr>
          <w:rFonts w:ascii="Times New Roman" w:hAnsi="Times New Roman"/>
          <w:b/>
          <w:sz w:val="24"/>
        </w:rPr>
        <w:t>Дані, на основі</w:t>
      </w:r>
      <w:r>
        <w:rPr>
          <w:rFonts w:ascii="Times New Roman" w:hAnsi="Times New Roman"/>
          <w:b/>
          <w:sz w:val="24"/>
          <w:lang w:val="uk-UA"/>
        </w:rPr>
        <w:t xml:space="preserve"> </w:t>
      </w:r>
      <w:r w:rsidRPr="00EF74EB">
        <w:rPr>
          <w:rFonts w:ascii="Times New Roman" w:hAnsi="Times New Roman"/>
          <w:b/>
          <w:sz w:val="24"/>
        </w:rPr>
        <w:t>яких</w:t>
      </w:r>
      <w:r>
        <w:rPr>
          <w:rFonts w:ascii="Times New Roman" w:hAnsi="Times New Roman"/>
          <w:b/>
          <w:sz w:val="24"/>
          <w:lang w:val="uk-UA"/>
        </w:rPr>
        <w:t xml:space="preserve"> </w:t>
      </w:r>
      <w:r w:rsidRPr="00EF74EB">
        <w:rPr>
          <w:rFonts w:ascii="Times New Roman" w:hAnsi="Times New Roman"/>
          <w:b/>
          <w:sz w:val="24"/>
        </w:rPr>
        <w:t>відстежувалася</w:t>
      </w:r>
      <w:r>
        <w:rPr>
          <w:rFonts w:ascii="Times New Roman" w:hAnsi="Times New Roman"/>
          <w:b/>
          <w:sz w:val="24"/>
          <w:lang w:val="uk-UA"/>
        </w:rPr>
        <w:t xml:space="preserve"> </w:t>
      </w:r>
      <w:r w:rsidRPr="00EF74EB">
        <w:rPr>
          <w:rFonts w:ascii="Times New Roman" w:hAnsi="Times New Roman"/>
          <w:b/>
          <w:sz w:val="24"/>
        </w:rPr>
        <w:t>результативність, а також</w:t>
      </w:r>
      <w:r>
        <w:rPr>
          <w:rFonts w:ascii="Times New Roman" w:hAnsi="Times New Roman"/>
          <w:b/>
          <w:sz w:val="24"/>
          <w:lang w:val="uk-UA"/>
        </w:rPr>
        <w:t xml:space="preserve"> </w:t>
      </w:r>
      <w:r w:rsidRPr="00EF74EB">
        <w:rPr>
          <w:rFonts w:ascii="Times New Roman" w:hAnsi="Times New Roman"/>
          <w:b/>
          <w:sz w:val="24"/>
        </w:rPr>
        <w:t>способи</w:t>
      </w:r>
      <w:r>
        <w:rPr>
          <w:rFonts w:ascii="Times New Roman" w:hAnsi="Times New Roman"/>
          <w:b/>
          <w:sz w:val="24"/>
          <w:lang w:val="uk-UA"/>
        </w:rPr>
        <w:t xml:space="preserve"> </w:t>
      </w:r>
      <w:r w:rsidRPr="00EF74EB">
        <w:rPr>
          <w:rFonts w:ascii="Times New Roman" w:hAnsi="Times New Roman"/>
          <w:b/>
          <w:sz w:val="24"/>
        </w:rPr>
        <w:t>одержання</w:t>
      </w:r>
      <w:r>
        <w:rPr>
          <w:rFonts w:ascii="Times New Roman" w:hAnsi="Times New Roman"/>
          <w:b/>
          <w:sz w:val="24"/>
          <w:lang w:val="uk-UA"/>
        </w:rPr>
        <w:t xml:space="preserve"> </w:t>
      </w:r>
      <w:r w:rsidRPr="00EF74EB">
        <w:rPr>
          <w:rFonts w:ascii="Times New Roman" w:hAnsi="Times New Roman"/>
          <w:b/>
          <w:sz w:val="24"/>
        </w:rPr>
        <w:t>даних</w:t>
      </w:r>
    </w:p>
    <w:p w:rsidR="00E15D13" w:rsidRDefault="00E15D13" w:rsidP="005545F6">
      <w:pPr>
        <w:pStyle w:val="1"/>
        <w:ind w:left="360"/>
        <w:jc w:val="both"/>
        <w:rPr>
          <w:rFonts w:ascii="Times New Roman" w:hAnsi="Times New Roman"/>
          <w:sz w:val="24"/>
          <w:szCs w:val="24"/>
          <w:lang w:val="uk-UA"/>
        </w:rPr>
      </w:pPr>
      <w:r>
        <w:rPr>
          <w:rFonts w:ascii="Times New Roman" w:hAnsi="Times New Roman"/>
          <w:sz w:val="24"/>
          <w:szCs w:val="24"/>
          <w:lang w:val="uk-UA"/>
        </w:rPr>
        <w:t>Враховуючи мету прийняття регуляторного акта для відстеження його результативності визначено такі показники як: динаміка кількості платників місцевих податків та зборів; рівень проінформованості суб’єктів господарювання.</w:t>
      </w:r>
    </w:p>
    <w:p w:rsidR="00E15D13" w:rsidRPr="00EB59D6" w:rsidRDefault="00E15D13" w:rsidP="005545F6">
      <w:pPr>
        <w:pStyle w:val="1"/>
        <w:ind w:left="360"/>
        <w:jc w:val="both"/>
        <w:rPr>
          <w:rFonts w:ascii="Times New Roman" w:hAnsi="Times New Roman"/>
          <w:sz w:val="24"/>
          <w:szCs w:val="24"/>
        </w:rPr>
      </w:pPr>
    </w:p>
    <w:p w:rsidR="00E15D13" w:rsidRPr="00EE7087" w:rsidRDefault="00E15D13" w:rsidP="005545F6">
      <w:pPr>
        <w:pStyle w:val="1"/>
        <w:numPr>
          <w:ilvl w:val="0"/>
          <w:numId w:val="1"/>
        </w:numPr>
        <w:jc w:val="both"/>
        <w:rPr>
          <w:rFonts w:ascii="Times New Roman" w:hAnsi="Times New Roman"/>
          <w:sz w:val="24"/>
          <w:szCs w:val="24"/>
        </w:rPr>
      </w:pPr>
      <w:r w:rsidRPr="000A1CE6">
        <w:rPr>
          <w:rFonts w:ascii="Times New Roman" w:hAnsi="Times New Roman"/>
          <w:b/>
          <w:sz w:val="24"/>
          <w:szCs w:val="24"/>
        </w:rPr>
        <w:t>Кількісні та якісні</w:t>
      </w:r>
      <w:r>
        <w:rPr>
          <w:rFonts w:ascii="Times New Roman" w:hAnsi="Times New Roman"/>
          <w:b/>
          <w:sz w:val="24"/>
          <w:szCs w:val="24"/>
          <w:lang w:val="uk-UA"/>
        </w:rPr>
        <w:t xml:space="preserve"> </w:t>
      </w:r>
      <w:r w:rsidRPr="000A1CE6">
        <w:rPr>
          <w:rFonts w:ascii="Times New Roman" w:hAnsi="Times New Roman"/>
          <w:b/>
          <w:sz w:val="24"/>
          <w:szCs w:val="24"/>
        </w:rPr>
        <w:t>значення</w:t>
      </w:r>
      <w:r>
        <w:rPr>
          <w:rFonts w:ascii="Times New Roman" w:hAnsi="Times New Roman"/>
          <w:b/>
          <w:sz w:val="24"/>
          <w:szCs w:val="24"/>
          <w:lang w:val="uk-UA"/>
        </w:rPr>
        <w:t xml:space="preserve"> </w:t>
      </w:r>
      <w:r w:rsidRPr="000A1CE6">
        <w:rPr>
          <w:rFonts w:ascii="Times New Roman" w:hAnsi="Times New Roman"/>
          <w:b/>
          <w:sz w:val="24"/>
          <w:szCs w:val="24"/>
        </w:rPr>
        <w:t>показників</w:t>
      </w:r>
      <w:r>
        <w:rPr>
          <w:rFonts w:ascii="Times New Roman" w:hAnsi="Times New Roman"/>
          <w:b/>
          <w:sz w:val="24"/>
          <w:szCs w:val="24"/>
          <w:lang w:val="uk-UA"/>
        </w:rPr>
        <w:t xml:space="preserve"> </w:t>
      </w:r>
      <w:r w:rsidRPr="000A1CE6">
        <w:rPr>
          <w:rFonts w:ascii="Times New Roman" w:hAnsi="Times New Roman"/>
          <w:b/>
          <w:sz w:val="24"/>
          <w:szCs w:val="24"/>
        </w:rPr>
        <w:t>результативності акта</w:t>
      </w:r>
    </w:p>
    <w:p w:rsidR="00E15D13" w:rsidRDefault="00E15D13" w:rsidP="005545F6">
      <w:pPr>
        <w:pStyle w:val="1"/>
        <w:ind w:left="0"/>
        <w:jc w:val="both"/>
        <w:rPr>
          <w:rFonts w:ascii="Times New Roman" w:hAnsi="Times New Roman"/>
          <w:sz w:val="24"/>
          <w:szCs w:val="24"/>
          <w:lang w:val="uk-UA"/>
        </w:rPr>
      </w:pPr>
      <w:r>
        <w:rPr>
          <w:rFonts w:ascii="Times New Roman" w:hAnsi="Times New Roman"/>
          <w:sz w:val="24"/>
          <w:szCs w:val="24"/>
          <w:lang w:val="uk-UA"/>
        </w:rPr>
        <w:t xml:space="preserve">     Кількісні показники – розмір надходжень від сплати до міського бюджету:</w:t>
      </w:r>
    </w:p>
    <w:p w:rsidR="00E15D13" w:rsidRDefault="00E15D13" w:rsidP="005545F6">
      <w:pPr>
        <w:pStyle w:val="1"/>
        <w:numPr>
          <w:ilvl w:val="0"/>
          <w:numId w:val="3"/>
        </w:numPr>
        <w:jc w:val="both"/>
        <w:rPr>
          <w:rFonts w:ascii="Times New Roman" w:hAnsi="Times New Roman"/>
          <w:sz w:val="24"/>
          <w:szCs w:val="24"/>
          <w:lang w:val="uk-UA"/>
        </w:rPr>
      </w:pPr>
      <w:r>
        <w:rPr>
          <w:rFonts w:ascii="Times New Roman" w:hAnsi="Times New Roman"/>
          <w:sz w:val="24"/>
          <w:szCs w:val="24"/>
          <w:lang w:val="uk-UA"/>
        </w:rPr>
        <w:t>червень – грудень 2015 року – 0 грн;</w:t>
      </w:r>
    </w:p>
    <w:p w:rsidR="00E15D13" w:rsidRDefault="00E15D13" w:rsidP="005545F6">
      <w:pPr>
        <w:pStyle w:val="1"/>
        <w:numPr>
          <w:ilvl w:val="0"/>
          <w:numId w:val="3"/>
        </w:numPr>
        <w:jc w:val="both"/>
        <w:rPr>
          <w:rFonts w:ascii="Times New Roman" w:hAnsi="Times New Roman"/>
          <w:sz w:val="24"/>
          <w:szCs w:val="24"/>
          <w:lang w:val="uk-UA"/>
        </w:rPr>
      </w:pPr>
      <w:r>
        <w:rPr>
          <w:rFonts w:ascii="Times New Roman" w:hAnsi="Times New Roman"/>
          <w:sz w:val="24"/>
          <w:szCs w:val="24"/>
          <w:lang w:val="uk-UA"/>
        </w:rPr>
        <w:t>Січень-листопад 2016 року  - 0 грн.</w:t>
      </w:r>
    </w:p>
    <w:p w:rsidR="00E15D13" w:rsidRDefault="00E15D13" w:rsidP="005545F6">
      <w:pPr>
        <w:pStyle w:val="1"/>
        <w:ind w:left="360"/>
        <w:jc w:val="both"/>
        <w:rPr>
          <w:rFonts w:ascii="Times New Roman" w:hAnsi="Times New Roman"/>
          <w:sz w:val="24"/>
          <w:szCs w:val="24"/>
          <w:lang w:val="uk-UA"/>
        </w:rPr>
      </w:pPr>
      <w:r>
        <w:rPr>
          <w:rFonts w:ascii="Times New Roman" w:hAnsi="Times New Roman"/>
          <w:sz w:val="24"/>
          <w:szCs w:val="24"/>
          <w:lang w:val="uk-UA"/>
        </w:rPr>
        <w:t>Якісні показники результативності акта – гарантоване забезпечення належними умовами забезпечення життєдіяльності міста.</w:t>
      </w:r>
    </w:p>
    <w:p w:rsidR="00E15D13" w:rsidRPr="00DB2D75" w:rsidRDefault="00E15D13" w:rsidP="005545F6">
      <w:pPr>
        <w:pStyle w:val="1"/>
        <w:ind w:left="1140"/>
        <w:jc w:val="both"/>
        <w:rPr>
          <w:rFonts w:ascii="Times New Roman" w:hAnsi="Times New Roman"/>
          <w:sz w:val="24"/>
          <w:szCs w:val="24"/>
          <w:lang w:val="uk-UA"/>
        </w:rPr>
      </w:pPr>
    </w:p>
    <w:p w:rsidR="00E15D13" w:rsidRPr="000A1CE6" w:rsidRDefault="00E15D13" w:rsidP="005545F6">
      <w:pPr>
        <w:pStyle w:val="1"/>
        <w:numPr>
          <w:ilvl w:val="0"/>
          <w:numId w:val="1"/>
        </w:numPr>
        <w:jc w:val="both"/>
        <w:rPr>
          <w:rFonts w:ascii="Times New Roman" w:hAnsi="Times New Roman"/>
          <w:sz w:val="24"/>
          <w:szCs w:val="24"/>
        </w:rPr>
      </w:pPr>
      <w:r w:rsidRPr="000A1CE6">
        <w:rPr>
          <w:rFonts w:ascii="Times New Roman" w:hAnsi="Times New Roman"/>
          <w:b/>
          <w:sz w:val="24"/>
          <w:szCs w:val="24"/>
        </w:rPr>
        <w:t>Оцінка</w:t>
      </w:r>
      <w:r>
        <w:rPr>
          <w:rFonts w:ascii="Times New Roman" w:hAnsi="Times New Roman"/>
          <w:b/>
          <w:sz w:val="24"/>
          <w:szCs w:val="24"/>
          <w:lang w:val="uk-UA"/>
        </w:rPr>
        <w:t xml:space="preserve"> </w:t>
      </w:r>
      <w:r w:rsidRPr="000A1CE6">
        <w:rPr>
          <w:rFonts w:ascii="Times New Roman" w:hAnsi="Times New Roman"/>
          <w:b/>
          <w:sz w:val="24"/>
          <w:szCs w:val="24"/>
        </w:rPr>
        <w:t>результатів</w:t>
      </w:r>
      <w:r>
        <w:rPr>
          <w:rFonts w:ascii="Times New Roman" w:hAnsi="Times New Roman"/>
          <w:b/>
          <w:sz w:val="24"/>
          <w:szCs w:val="24"/>
          <w:lang w:val="uk-UA"/>
        </w:rPr>
        <w:t xml:space="preserve"> </w:t>
      </w:r>
      <w:r w:rsidRPr="000A1CE6">
        <w:rPr>
          <w:rFonts w:ascii="Times New Roman" w:hAnsi="Times New Roman"/>
          <w:b/>
          <w:sz w:val="24"/>
          <w:szCs w:val="24"/>
        </w:rPr>
        <w:t>реалізації регуляторного акта та ступеня</w:t>
      </w:r>
      <w:r>
        <w:rPr>
          <w:rFonts w:ascii="Times New Roman" w:hAnsi="Times New Roman"/>
          <w:b/>
          <w:sz w:val="24"/>
          <w:szCs w:val="24"/>
          <w:lang w:val="uk-UA"/>
        </w:rPr>
        <w:t xml:space="preserve"> </w:t>
      </w:r>
      <w:r w:rsidRPr="000A1CE6">
        <w:rPr>
          <w:rFonts w:ascii="Times New Roman" w:hAnsi="Times New Roman"/>
          <w:b/>
          <w:sz w:val="24"/>
          <w:szCs w:val="24"/>
        </w:rPr>
        <w:t>досягнення</w:t>
      </w:r>
      <w:r>
        <w:rPr>
          <w:rFonts w:ascii="Times New Roman" w:hAnsi="Times New Roman"/>
          <w:b/>
          <w:sz w:val="24"/>
          <w:szCs w:val="24"/>
          <w:lang w:val="uk-UA"/>
        </w:rPr>
        <w:t xml:space="preserve"> </w:t>
      </w:r>
      <w:r w:rsidRPr="000A1CE6">
        <w:rPr>
          <w:rFonts w:ascii="Times New Roman" w:hAnsi="Times New Roman"/>
          <w:b/>
          <w:sz w:val="24"/>
          <w:szCs w:val="24"/>
        </w:rPr>
        <w:t>визначених</w:t>
      </w:r>
      <w:r>
        <w:rPr>
          <w:rFonts w:ascii="Times New Roman" w:hAnsi="Times New Roman"/>
          <w:b/>
          <w:sz w:val="24"/>
          <w:szCs w:val="24"/>
          <w:lang w:val="uk-UA"/>
        </w:rPr>
        <w:t xml:space="preserve"> </w:t>
      </w:r>
      <w:r w:rsidRPr="000A1CE6">
        <w:rPr>
          <w:rFonts w:ascii="Times New Roman" w:hAnsi="Times New Roman"/>
          <w:b/>
          <w:sz w:val="24"/>
          <w:szCs w:val="24"/>
        </w:rPr>
        <w:t>цілей</w:t>
      </w:r>
    </w:p>
    <w:p w:rsidR="00E15D13" w:rsidRPr="00D85C3E" w:rsidRDefault="00E15D13" w:rsidP="005545F6">
      <w:pPr>
        <w:pStyle w:val="1"/>
        <w:ind w:left="420"/>
        <w:jc w:val="both"/>
        <w:rPr>
          <w:rFonts w:ascii="Times New Roman" w:hAnsi="Times New Roman"/>
          <w:sz w:val="24"/>
          <w:szCs w:val="24"/>
          <w:lang w:val="uk-UA"/>
        </w:rPr>
      </w:pPr>
      <w:r>
        <w:rPr>
          <w:rFonts w:ascii="Times New Roman" w:hAnsi="Times New Roman"/>
          <w:sz w:val="24"/>
          <w:szCs w:val="24"/>
          <w:lang w:val="uk-UA"/>
        </w:rPr>
        <w:t xml:space="preserve">У зв’язку з прийняттям Рішення № 5 Дергачівської міської ради </w:t>
      </w:r>
      <w:r>
        <w:rPr>
          <w:rFonts w:ascii="Times New Roman" w:hAnsi="Times New Roman"/>
          <w:sz w:val="24"/>
          <w:szCs w:val="24"/>
          <w:lang w:val="en-US"/>
        </w:rPr>
        <w:t>XI</w:t>
      </w:r>
      <w:r>
        <w:rPr>
          <w:rFonts w:ascii="Times New Roman" w:hAnsi="Times New Roman"/>
          <w:sz w:val="24"/>
          <w:szCs w:val="24"/>
          <w:lang w:val="uk-UA"/>
        </w:rPr>
        <w:t xml:space="preserve"> сесії</w:t>
      </w:r>
      <w:r>
        <w:rPr>
          <w:rFonts w:ascii="Times New Roman" w:hAnsi="Times New Roman"/>
          <w:sz w:val="24"/>
          <w:szCs w:val="24"/>
          <w:lang w:val="en-US"/>
        </w:rPr>
        <w:t>VII</w:t>
      </w:r>
      <w:r>
        <w:rPr>
          <w:rFonts w:ascii="Times New Roman" w:hAnsi="Times New Roman"/>
          <w:sz w:val="24"/>
          <w:szCs w:val="24"/>
          <w:lang w:val="uk-UA"/>
        </w:rPr>
        <w:t xml:space="preserve"> скликання «Про встановлення збору за місця для паркування транспортних засобів та затвердження Положення справляння збору на території Дергачівської міської ради» від 30 червня 2016 року, яким  рішення, що відстежується втрачає чинність з 01 січня 2017 року. </w:t>
      </w:r>
    </w:p>
    <w:p w:rsidR="00E15D13" w:rsidRDefault="00E15D13" w:rsidP="005545F6">
      <w:pPr>
        <w:pStyle w:val="1"/>
        <w:ind w:left="420"/>
        <w:jc w:val="both"/>
        <w:rPr>
          <w:rFonts w:ascii="Times New Roman" w:hAnsi="Times New Roman"/>
          <w:sz w:val="24"/>
          <w:szCs w:val="24"/>
          <w:lang w:val="uk-UA"/>
        </w:rPr>
      </w:pPr>
    </w:p>
    <w:p w:rsidR="00E15D13" w:rsidRDefault="00E15D13" w:rsidP="0008793D">
      <w:pPr>
        <w:pStyle w:val="1"/>
        <w:ind w:left="420"/>
        <w:jc w:val="both"/>
        <w:rPr>
          <w:rFonts w:ascii="Times New Roman" w:hAnsi="Times New Roman"/>
          <w:sz w:val="24"/>
          <w:szCs w:val="24"/>
          <w:lang w:val="uk-UA"/>
        </w:rPr>
      </w:pPr>
      <w:r>
        <w:rPr>
          <w:rFonts w:ascii="Times New Roman" w:hAnsi="Times New Roman"/>
          <w:sz w:val="24"/>
          <w:szCs w:val="24"/>
          <w:lang w:val="uk-UA"/>
        </w:rPr>
        <w:t>В.О. міського голови,                                                                                    К.І. Бондаренко</w:t>
      </w:r>
    </w:p>
    <w:p w:rsidR="00E15D13" w:rsidRDefault="00E15D13" w:rsidP="0008793D">
      <w:pPr>
        <w:pStyle w:val="1"/>
        <w:ind w:left="420"/>
        <w:jc w:val="both"/>
        <w:rPr>
          <w:rFonts w:ascii="Times New Roman" w:hAnsi="Times New Roman"/>
          <w:sz w:val="24"/>
          <w:szCs w:val="24"/>
          <w:lang w:val="uk-UA"/>
        </w:rPr>
      </w:pPr>
      <w:r>
        <w:rPr>
          <w:rFonts w:ascii="Times New Roman" w:hAnsi="Times New Roman"/>
          <w:sz w:val="24"/>
          <w:szCs w:val="24"/>
          <w:lang w:val="uk-UA"/>
        </w:rPr>
        <w:t>Секретар міської ради</w:t>
      </w:r>
    </w:p>
    <w:p w:rsidR="00E15D13" w:rsidRPr="005545F6" w:rsidRDefault="00E15D13" w:rsidP="0008793D">
      <w:pPr>
        <w:pStyle w:val="1"/>
        <w:ind w:left="420"/>
        <w:jc w:val="both"/>
        <w:rPr>
          <w:lang w:val="uk-UA"/>
        </w:rPr>
      </w:pPr>
      <w:bookmarkStart w:id="0" w:name="_GoBack"/>
      <w:bookmarkEnd w:id="0"/>
    </w:p>
    <w:sectPr w:rsidR="00E15D13" w:rsidRPr="005545F6" w:rsidSect="00924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D0E88"/>
    <w:multiLevelType w:val="hybridMultilevel"/>
    <w:tmpl w:val="EAFEC9A4"/>
    <w:lvl w:ilvl="0" w:tplc="9C92F4B4">
      <w:start w:val="1"/>
      <w:numFmt w:val="decimal"/>
      <w:lvlText w:val="%1."/>
      <w:lvlJc w:val="left"/>
      <w:pPr>
        <w:ind w:left="360" w:hanging="360"/>
      </w:pPr>
      <w:rPr>
        <w:rFonts w:cs="Times New Roman" w:hint="default"/>
        <w:b/>
      </w:rPr>
    </w:lvl>
    <w:lvl w:ilvl="1" w:tplc="B4966026">
      <w:start w:val="1"/>
      <w:numFmt w:val="bullet"/>
      <w:lvlText w:val=""/>
      <w:lvlJc w:val="left"/>
      <w:pPr>
        <w:tabs>
          <w:tab w:val="num" w:pos="1140"/>
        </w:tabs>
        <w:ind w:left="1140" w:hanging="360"/>
      </w:pPr>
      <w:rPr>
        <w:rFonts w:ascii="Symbol" w:hAnsi="Symbol" w:hint="default"/>
        <w:b/>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nsid w:val="2DD50C5B"/>
    <w:multiLevelType w:val="hybridMultilevel"/>
    <w:tmpl w:val="61182C06"/>
    <w:lvl w:ilvl="0" w:tplc="0F129ED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A44ADC"/>
    <w:multiLevelType w:val="hybridMultilevel"/>
    <w:tmpl w:val="62223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586"/>
    <w:rsid w:val="0001621F"/>
    <w:rsid w:val="0008793D"/>
    <w:rsid w:val="000A1CE6"/>
    <w:rsid w:val="001137A5"/>
    <w:rsid w:val="003E0567"/>
    <w:rsid w:val="005545F6"/>
    <w:rsid w:val="006D5025"/>
    <w:rsid w:val="00802449"/>
    <w:rsid w:val="00924549"/>
    <w:rsid w:val="00A92A4E"/>
    <w:rsid w:val="00D13586"/>
    <w:rsid w:val="00D85C3E"/>
    <w:rsid w:val="00DB2D75"/>
    <w:rsid w:val="00E15D13"/>
    <w:rsid w:val="00EB59D6"/>
    <w:rsid w:val="00EE7087"/>
    <w:rsid w:val="00EF74EB"/>
    <w:rsid w:val="00FA7A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F6"/>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5545F6"/>
    <w:pPr>
      <w:ind w:left="720"/>
      <w:contextualSpacing/>
    </w:pPr>
  </w:style>
</w:styles>
</file>

<file path=word/webSettings.xml><?xml version="1.0" encoding="utf-8"?>
<w:webSettings xmlns:r="http://schemas.openxmlformats.org/officeDocument/2006/relationships" xmlns:w="http://schemas.openxmlformats.org/wordprocessingml/2006/main">
  <w:divs>
    <w:div w:id="467403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Pages>
  <Words>348</Words>
  <Characters>1984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7</cp:revision>
  <cp:lastPrinted>2016-12-06T14:56:00Z</cp:lastPrinted>
  <dcterms:created xsi:type="dcterms:W3CDTF">2016-12-01T09:27:00Z</dcterms:created>
  <dcterms:modified xsi:type="dcterms:W3CDTF">2016-12-12T09:16:00Z</dcterms:modified>
</cp:coreProperties>
</file>